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Pr="007118DC" w:rsidRDefault="007118DC" w:rsidP="007118DC">
      <w:pPr>
        <w:spacing w:line="480" w:lineRule="auto"/>
        <w:jc w:val="center"/>
        <w:rPr>
          <w:b/>
        </w:rPr>
      </w:pPr>
      <w:r w:rsidRPr="007118DC">
        <w:rPr>
          <w:b/>
        </w:rPr>
        <w:t>BIOL 108: How the Squid Lost its Shell</w:t>
      </w:r>
    </w:p>
    <w:p w:rsidR="007118DC" w:rsidRDefault="007118DC" w:rsidP="007118DC">
      <w:pPr>
        <w:spacing w:line="480" w:lineRule="auto"/>
        <w:jc w:val="center"/>
      </w:pPr>
    </w:p>
    <w:p w:rsidR="007118DC" w:rsidRDefault="007118DC" w:rsidP="007118DC">
      <w:pPr>
        <w:spacing w:line="480" w:lineRule="auto"/>
        <w:jc w:val="center"/>
      </w:pPr>
    </w:p>
    <w:p w:rsidR="007118DC" w:rsidRDefault="007118DC" w:rsidP="007118DC">
      <w:pPr>
        <w:spacing w:line="480" w:lineRule="auto"/>
        <w:jc w:val="center"/>
      </w:pPr>
    </w:p>
    <w:p w:rsidR="007118DC" w:rsidRPr="007118DC" w:rsidRDefault="007118DC" w:rsidP="007118DC">
      <w:pPr>
        <w:spacing w:line="480" w:lineRule="auto"/>
        <w:jc w:val="center"/>
      </w:pPr>
      <w:r w:rsidRPr="007118DC">
        <w:t>Student’s Name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Institution of Affiliation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Course Code and Name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Professor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Date</w:t>
      </w:r>
    </w:p>
    <w:p w:rsidR="007118DC" w:rsidRDefault="007118DC">
      <w:r>
        <w:br w:type="page"/>
      </w:r>
    </w:p>
    <w:p w:rsidR="007118DC" w:rsidRPr="00400F1B" w:rsidRDefault="00400F1B" w:rsidP="00400F1B">
      <w:pPr>
        <w:tabs>
          <w:tab w:val="center" w:pos="4680"/>
          <w:tab w:val="right" w:pos="9360"/>
        </w:tabs>
        <w:spacing w:line="480" w:lineRule="auto"/>
        <w:rPr>
          <w:b/>
        </w:rPr>
      </w:pPr>
      <w:r>
        <w:rPr>
          <w:b/>
        </w:rPr>
        <w:lastRenderedPageBreak/>
        <w:tab/>
      </w:r>
      <w:r w:rsidR="007118DC" w:rsidRPr="00400F1B">
        <w:rPr>
          <w:b/>
        </w:rPr>
        <w:t>BIOL 108: How the Squid Lost its Shell</w:t>
      </w:r>
      <w:r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8"/>
        <w:gridCol w:w="1403"/>
        <w:gridCol w:w="1589"/>
        <w:gridCol w:w="1030"/>
        <w:gridCol w:w="1336"/>
        <w:gridCol w:w="1070"/>
      </w:tblGrid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Character Trait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Heliconellid</w:t>
            </w:r>
            <w:proofErr w:type="spellEnd"/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  <w:proofErr w:type="spellStart"/>
            <w:r w:rsidRPr="007118DC">
              <w:rPr>
                <w:i/>
              </w:rPr>
              <w:t>Plectonoceras</w:t>
            </w:r>
            <w:proofErr w:type="spellEnd"/>
            <w:r w:rsidRPr="007118DC">
              <w:t xml:space="preserve"> or </w:t>
            </w:r>
            <w:proofErr w:type="spellStart"/>
            <w:r w:rsidRPr="007118DC">
              <w:rPr>
                <w:i/>
              </w:rPr>
              <w:t>Cameroceras</w:t>
            </w:r>
            <w:proofErr w:type="spellEnd"/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r w:rsidRPr="007118DC">
              <w:rPr>
                <w:i/>
              </w:rPr>
              <w:t>Nautilus</w:t>
            </w: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Sphooceras</w:t>
            </w:r>
            <w:proofErr w:type="spellEnd"/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Coleoids</w:t>
            </w:r>
            <w:proofErr w:type="spellEnd"/>
          </w:p>
        </w:tc>
      </w:tr>
      <w:tr w:rsidR="00CC00EC" w:rsidRPr="007118DC" w:rsidTr="007118DC">
        <w:tc>
          <w:tcPr>
            <w:tcW w:w="3148" w:type="dxa"/>
          </w:tcPr>
          <w:p w:rsidR="00CC00EC" w:rsidRPr="007118DC" w:rsidRDefault="00CC00EC" w:rsidP="007118DC">
            <w:pPr>
              <w:spacing w:line="276" w:lineRule="auto"/>
            </w:pPr>
            <w:r w:rsidRPr="007118DC">
              <w:t>Had shells on the outside of their body</w:t>
            </w:r>
            <w:r w:rsidR="004872AE" w:rsidRPr="007118DC">
              <w:t xml:space="preserve"> (</w:t>
            </w:r>
            <w:proofErr w:type="spellStart"/>
            <w:r w:rsidR="004872AE" w:rsidRPr="007118DC">
              <w:t>Vendetti</w:t>
            </w:r>
            <w:proofErr w:type="spellEnd"/>
            <w:r w:rsidR="004872AE" w:rsidRPr="007118DC">
              <w:t>, 2006).</w:t>
            </w:r>
          </w:p>
        </w:tc>
        <w:tc>
          <w:tcPr>
            <w:tcW w:w="1403" w:type="dxa"/>
          </w:tcPr>
          <w:p w:rsidR="00CC00EC" w:rsidRPr="007118DC" w:rsidRDefault="00CC00EC" w:rsidP="007118DC">
            <w:pPr>
              <w:spacing w:line="276" w:lineRule="auto"/>
              <w:rPr>
                <w:i/>
              </w:rPr>
            </w:pPr>
            <w:r w:rsidRPr="007118DC">
              <w:rPr>
                <w:i/>
              </w:rPr>
              <w:t>√</w:t>
            </w:r>
          </w:p>
        </w:tc>
        <w:tc>
          <w:tcPr>
            <w:tcW w:w="1589" w:type="dxa"/>
          </w:tcPr>
          <w:p w:rsidR="00CC00EC" w:rsidRPr="007118DC" w:rsidRDefault="00CC00EC" w:rsidP="007118DC">
            <w:pPr>
              <w:spacing w:line="276" w:lineRule="auto"/>
              <w:rPr>
                <w:i/>
              </w:rPr>
            </w:pPr>
          </w:p>
        </w:tc>
        <w:tc>
          <w:tcPr>
            <w:tcW w:w="1030" w:type="dxa"/>
          </w:tcPr>
          <w:p w:rsidR="00CC00EC" w:rsidRPr="007118DC" w:rsidRDefault="00CC00EC" w:rsidP="007118DC">
            <w:pPr>
              <w:spacing w:line="276" w:lineRule="auto"/>
              <w:rPr>
                <w:i/>
              </w:rPr>
            </w:pPr>
          </w:p>
        </w:tc>
        <w:tc>
          <w:tcPr>
            <w:tcW w:w="1336" w:type="dxa"/>
          </w:tcPr>
          <w:p w:rsidR="00CC00EC" w:rsidRPr="007118DC" w:rsidRDefault="00CC00EC" w:rsidP="007118DC">
            <w:pPr>
              <w:spacing w:line="276" w:lineRule="auto"/>
              <w:rPr>
                <w:i/>
              </w:rPr>
            </w:pPr>
          </w:p>
        </w:tc>
        <w:tc>
          <w:tcPr>
            <w:tcW w:w="1070" w:type="dxa"/>
          </w:tcPr>
          <w:p w:rsidR="00CC00EC" w:rsidRPr="007118DC" w:rsidRDefault="00CC00EC" w:rsidP="007118DC">
            <w:pPr>
              <w:spacing w:line="276" w:lineRule="auto"/>
              <w:rPr>
                <w:i/>
              </w:rPr>
            </w:pP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Shell divided into sealed-off chambers by thin walls called septa</w:t>
            </w:r>
          </w:p>
          <w:p w:rsidR="00CC00EC" w:rsidRPr="007118DC" w:rsidRDefault="00CC00EC" w:rsidP="007118DC">
            <w:pPr>
              <w:spacing w:line="276" w:lineRule="auto"/>
            </w:pPr>
            <w:r w:rsidRPr="007118DC">
              <w:t>Added feature: Gas filled-chambers that helped them to stay afloat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√</w:t>
            </w:r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</w:pP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Coiled shells that were more compact and easily maneuverable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√</w:t>
            </w: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</w:pP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Broke the end of its shells by secreting enzymes that helped to make its shell blunter, shorter, and sturdier making their shell less vulnerable to break and easier to maneuver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√</w:t>
            </w:r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</w:pPr>
          </w:p>
        </w:tc>
      </w:tr>
      <w:tr w:rsidR="00FD6485" w:rsidRPr="007118DC" w:rsidTr="007118DC">
        <w:tc>
          <w:tcPr>
            <w:tcW w:w="3148" w:type="dxa"/>
          </w:tcPr>
          <w:p w:rsidR="00A75CB1" w:rsidRPr="007118DC" w:rsidRDefault="006330E3" w:rsidP="007118DC">
            <w:pPr>
              <w:spacing w:line="276" w:lineRule="auto"/>
            </w:pPr>
            <w:r w:rsidRPr="007118DC">
              <w:t>Replaced the h</w:t>
            </w:r>
            <w:r w:rsidR="005E49DC" w:rsidRPr="007118DC">
              <w:t>ard shells with light-weight ma</w:t>
            </w:r>
            <w:r w:rsidRPr="007118DC">
              <w:t>terial</w:t>
            </w:r>
          </w:p>
          <w:p w:rsidR="00FD6485" w:rsidRPr="007118DC" w:rsidRDefault="005E49DC" w:rsidP="007118DC">
            <w:pPr>
              <w:spacing w:line="276" w:lineRule="auto"/>
            </w:pPr>
            <w:r w:rsidRPr="007118DC">
              <w:t xml:space="preserve">Loss the </w:t>
            </w:r>
            <w:r w:rsidR="006330E3" w:rsidRPr="007118DC">
              <w:t>gas-filled chambers t</w:t>
            </w:r>
            <w:r w:rsidR="00CB1C95">
              <w:t>o take advantage of the deep sea</w:t>
            </w:r>
            <w:r w:rsidR="004872AE" w:rsidRPr="007118DC">
              <w:t xml:space="preserve"> (PBS Eons, 2018)</w:t>
            </w:r>
            <w:r w:rsidR="006330E3" w:rsidRPr="007118DC">
              <w:t>.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</w:pPr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√</w:t>
            </w:r>
          </w:p>
        </w:tc>
      </w:tr>
    </w:tbl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Pr="007118DC" w:rsidRDefault="007118DC" w:rsidP="007118DC">
      <w:pPr>
        <w:spacing w:line="480" w:lineRule="auto"/>
        <w:rPr>
          <w:b/>
        </w:rPr>
      </w:pPr>
      <w:proofErr w:type="spellStart"/>
      <w:r w:rsidRPr="007118DC">
        <w:rPr>
          <w:b/>
        </w:rPr>
        <w:t>Cladogram</w:t>
      </w:r>
      <w:proofErr w:type="spellEnd"/>
    </w:p>
    <w:p w:rsidR="00CC00EC" w:rsidRPr="007118DC" w:rsidRDefault="005E49DC" w:rsidP="007118DC">
      <w:pPr>
        <w:spacing w:line="480" w:lineRule="auto"/>
      </w:pPr>
      <w:r w:rsidRPr="007118DC">
        <w:rPr>
          <w:noProof/>
        </w:rPr>
        <w:drawing>
          <wp:inline distT="0" distB="0" distL="0" distR="0" wp14:anchorId="78F1926F" wp14:editId="668B996B">
            <wp:extent cx="5486400" cy="4219575"/>
            <wp:effectExtent l="38100" t="19050" r="38100" b="2857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7118DC" w:rsidRDefault="007118DC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:rsidR="005E49DC" w:rsidRPr="007118DC" w:rsidRDefault="005E49DC" w:rsidP="007118DC">
      <w:pPr>
        <w:spacing w:line="480" w:lineRule="auto"/>
        <w:ind w:right="1040"/>
        <w:rPr>
          <w:rFonts w:eastAsia="Times New Roman"/>
          <w:b/>
        </w:rPr>
      </w:pPr>
      <w:r w:rsidRPr="007118DC">
        <w:rPr>
          <w:rFonts w:eastAsia="Times New Roman"/>
          <w:b/>
        </w:rPr>
        <w:lastRenderedPageBreak/>
        <w:t xml:space="preserve">Explain how one of these character traits is an adaptation to a new challenge, e.g. a change in environment, food source, </w:t>
      </w:r>
      <w:r w:rsidR="00401A12" w:rsidRPr="007118DC">
        <w:rPr>
          <w:rFonts w:eastAsia="Times New Roman"/>
          <w:b/>
        </w:rPr>
        <w:t>and change</w:t>
      </w:r>
      <w:r w:rsidRPr="007118DC">
        <w:rPr>
          <w:rFonts w:eastAsia="Times New Roman"/>
          <w:b/>
        </w:rPr>
        <w:t xml:space="preserve"> in lifestyle (3 pts)</w:t>
      </w:r>
    </w:p>
    <w:p w:rsidR="00400F1B" w:rsidRDefault="006A4BE3" w:rsidP="00400F1B">
      <w:pPr>
        <w:spacing w:line="480" w:lineRule="auto"/>
        <w:ind w:firstLine="720"/>
      </w:pPr>
      <w:r w:rsidRPr="007118DC">
        <w:t xml:space="preserve">The </w:t>
      </w:r>
      <w:proofErr w:type="spellStart"/>
      <w:r w:rsidRPr="007118DC">
        <w:rPr>
          <w:i/>
        </w:rPr>
        <w:t>Coleoids</w:t>
      </w:r>
      <w:proofErr w:type="spellEnd"/>
      <w:r w:rsidRPr="007118DC">
        <w:t xml:space="preserve"> are said to have lost the gas-filled chambers</w:t>
      </w:r>
      <w:r w:rsidR="004872AE" w:rsidRPr="007118DC">
        <w:t xml:space="preserve"> </w:t>
      </w:r>
      <w:r w:rsidRPr="007118DC">
        <w:t xml:space="preserve">that </w:t>
      </w:r>
      <w:r w:rsidR="004872AE" w:rsidRPr="007118DC">
        <w:t xml:space="preserve">had </w:t>
      </w:r>
      <w:r w:rsidRPr="007118DC">
        <w:t>helped</w:t>
      </w:r>
      <w:r w:rsidR="004872AE" w:rsidRPr="007118DC">
        <w:t xml:space="preserve"> their predecessors to</w:t>
      </w:r>
      <w:r w:rsidRPr="007118DC">
        <w:t xml:space="preserve"> remain buoyant. This was achieved by way of these cephalopods replacing their hard shells with light-weight material to help them swim much faster than their </w:t>
      </w:r>
      <w:r w:rsidR="004872AE" w:rsidRPr="007118DC">
        <w:t>predecessors (PBS Eons, 2018)</w:t>
      </w:r>
      <w:r w:rsidRPr="007118DC">
        <w:t xml:space="preserve">. At this stage, the shell had been moved to a location inside the body of the cephalopods and by the time the </w:t>
      </w:r>
      <w:proofErr w:type="spellStart"/>
      <w:r w:rsidRPr="007118DC">
        <w:rPr>
          <w:i/>
        </w:rPr>
        <w:t>Coleoids</w:t>
      </w:r>
      <w:proofErr w:type="spellEnd"/>
      <w:r w:rsidRPr="007118DC">
        <w:t xml:space="preserve"> appeared, this shell was no longer of any protect</w:t>
      </w:r>
      <w:r w:rsidR="00CB1C95">
        <w:t>ive use. The shell was lost al</w:t>
      </w:r>
      <w:r w:rsidRPr="007118DC">
        <w:t xml:space="preserve">together and traces of it remain as the </w:t>
      </w:r>
      <w:proofErr w:type="spellStart"/>
      <w:r w:rsidRPr="007118DC">
        <w:t>gladius</w:t>
      </w:r>
      <w:proofErr w:type="spellEnd"/>
      <w:r w:rsidRPr="007118DC">
        <w:t xml:space="preserve"> that forms something close to the spine of these organisms. In the process of replacing the materials of their she</w:t>
      </w:r>
      <w:r w:rsidR="00CB1C95">
        <w:t>lls and losing their shells al</w:t>
      </w:r>
      <w:r w:rsidRPr="007118DC">
        <w:t>together, these organisms lost the gas-filled chambers that had helped their predecessors to remain buoyant</w:t>
      </w:r>
      <w:r w:rsidR="004872AE" w:rsidRPr="007118DC">
        <w:t>. This was</w:t>
      </w:r>
      <w:r w:rsidRPr="007118DC">
        <w:t xml:space="preserve"> an adaptation to a new challenge that w</w:t>
      </w:r>
      <w:r w:rsidR="004872AE" w:rsidRPr="007118DC">
        <w:t>as posed</w:t>
      </w:r>
      <w:r w:rsidRPr="007118DC">
        <w:t xml:space="preserve"> </w:t>
      </w:r>
      <w:r w:rsidR="004872AE" w:rsidRPr="007118DC">
        <w:t xml:space="preserve">by </w:t>
      </w:r>
      <w:r w:rsidRPr="007118DC">
        <w:t xml:space="preserve">the environment in which these cephalopods lived. To adapt and evade the growing menace that was the </w:t>
      </w:r>
      <w:r w:rsidR="004872AE" w:rsidRPr="007118DC">
        <w:t>increasing numbers of</w:t>
      </w:r>
      <w:r w:rsidRPr="007118DC">
        <w:t xml:space="preserve"> predator fish that were consuming these organisms, the </w:t>
      </w:r>
      <w:proofErr w:type="spellStart"/>
      <w:r w:rsidR="00401A12" w:rsidRPr="007118DC">
        <w:rPr>
          <w:i/>
        </w:rPr>
        <w:t>Coleoids</w:t>
      </w:r>
      <w:proofErr w:type="spellEnd"/>
      <w:r w:rsidRPr="007118DC">
        <w:t xml:space="preserve"> had to take advantage of the deep sea and the only way to achieve this was by way of losing the gas-filled chambers </w:t>
      </w:r>
      <w:r w:rsidR="004872AE" w:rsidRPr="007118DC">
        <w:t xml:space="preserve">that </w:t>
      </w:r>
      <w:r w:rsidRPr="007118DC">
        <w:t>were too sensitive to the high pressures of the deep sea</w:t>
      </w:r>
      <w:r w:rsidR="00C65793" w:rsidRPr="007118DC">
        <w:t xml:space="preserve"> (PBS Eons, 2018)</w:t>
      </w:r>
      <w:r w:rsidRPr="007118DC">
        <w:t xml:space="preserve">.  Without this limitation, these species could now traverse the deep sea where they were safe from the </w:t>
      </w:r>
      <w:r w:rsidR="004872AE" w:rsidRPr="007118DC">
        <w:t>predators</w:t>
      </w:r>
      <w:r w:rsidRPr="007118DC">
        <w:t xml:space="preserve"> that would have rendered them ext</w:t>
      </w:r>
      <w:r w:rsidR="00CB1C95">
        <w:t>inct. Besides, by losing their shells al</w:t>
      </w:r>
      <w:r w:rsidR="004872AE" w:rsidRPr="007118DC">
        <w:t>together</w:t>
      </w:r>
      <w:r w:rsidRPr="007118DC">
        <w:t xml:space="preserve"> to have a remnant, </w:t>
      </w:r>
      <w:proofErr w:type="spellStart"/>
      <w:r w:rsidRPr="007118DC">
        <w:t>gladius</w:t>
      </w:r>
      <w:proofErr w:type="spellEnd"/>
      <w:r w:rsidRPr="007118DC">
        <w:t>, made of light-weight material, they w</w:t>
      </w:r>
      <w:r w:rsidR="004872AE" w:rsidRPr="007118DC">
        <w:t>e</w:t>
      </w:r>
      <w:r w:rsidRPr="007118DC">
        <w:t>re ab</w:t>
      </w:r>
      <w:r w:rsidR="004872AE" w:rsidRPr="007118DC">
        <w:t>l</w:t>
      </w:r>
      <w:r w:rsidRPr="007118DC">
        <w:t>e</w:t>
      </w:r>
      <w:r w:rsidR="004872AE" w:rsidRPr="007118DC">
        <w:t xml:space="preserve"> to move a lot </w:t>
      </w:r>
      <w:r w:rsidRPr="007118DC">
        <w:t>faster and with this new speed of transportation</w:t>
      </w:r>
      <w:r w:rsidR="00CB1C95">
        <w:t>,</w:t>
      </w:r>
      <w:r w:rsidRPr="007118DC">
        <w:t xml:space="preserve"> they were able to evade the predator fish that had just surged in </w:t>
      </w:r>
      <w:r w:rsidR="004872AE" w:rsidRPr="007118DC">
        <w:t>numbers</w:t>
      </w:r>
      <w:r w:rsidRPr="007118DC">
        <w:t xml:space="preserve"> in the ecosystem. </w:t>
      </w:r>
      <w:r w:rsidR="004872AE" w:rsidRPr="007118DC">
        <w:t xml:space="preserve">The move from having a divided shell with a gas-filled chamber to having none proved to be an adaptation change that helped the </w:t>
      </w:r>
      <w:proofErr w:type="spellStart"/>
      <w:r w:rsidR="004872AE" w:rsidRPr="007118DC">
        <w:rPr>
          <w:i/>
        </w:rPr>
        <w:t>Coleoids</w:t>
      </w:r>
      <w:proofErr w:type="spellEnd"/>
      <w:r w:rsidR="004872AE" w:rsidRPr="007118DC">
        <w:t xml:space="preserve"> to take advantage of the deep sea and avoided their predators who had significantly increased in number. </w:t>
      </w:r>
    </w:p>
    <w:p w:rsidR="004872AE" w:rsidRPr="007118DC" w:rsidRDefault="004872AE" w:rsidP="00400F1B">
      <w:pPr>
        <w:spacing w:line="480" w:lineRule="auto"/>
        <w:jc w:val="center"/>
      </w:pPr>
      <w:bookmarkStart w:id="0" w:name="_GoBack"/>
      <w:bookmarkEnd w:id="0"/>
      <w:r w:rsidRPr="007118DC">
        <w:lastRenderedPageBreak/>
        <w:t>References</w:t>
      </w:r>
    </w:p>
    <w:p w:rsidR="004872AE" w:rsidRPr="007118DC" w:rsidRDefault="004872AE" w:rsidP="007118DC">
      <w:pPr>
        <w:spacing w:line="480" w:lineRule="auto"/>
        <w:ind w:left="720" w:hanging="720"/>
      </w:pPr>
      <w:r w:rsidRPr="007118DC">
        <w:t>PBS Eons (2018</w:t>
      </w:r>
      <w:r w:rsidR="00401A12">
        <w:t xml:space="preserve"> April 17</w:t>
      </w:r>
      <w:r w:rsidRPr="007118DC">
        <w:t xml:space="preserve">). </w:t>
      </w:r>
      <w:r w:rsidRPr="007118DC">
        <w:rPr>
          <w:i/>
        </w:rPr>
        <w:t xml:space="preserve">How the Squid </w:t>
      </w:r>
      <w:proofErr w:type="gramStart"/>
      <w:r w:rsidRPr="007118DC">
        <w:rPr>
          <w:i/>
        </w:rPr>
        <w:t>Lost</w:t>
      </w:r>
      <w:proofErr w:type="gramEnd"/>
      <w:r w:rsidRPr="007118DC">
        <w:rPr>
          <w:i/>
        </w:rPr>
        <w:t xml:space="preserve"> </w:t>
      </w:r>
      <w:proofErr w:type="spellStart"/>
      <w:r w:rsidRPr="007118DC">
        <w:rPr>
          <w:i/>
        </w:rPr>
        <w:t>it</w:t>
      </w:r>
      <w:r w:rsidR="00CB1C95">
        <w:rPr>
          <w:i/>
        </w:rPr>
        <w:t>’</w:t>
      </w:r>
      <w:r w:rsidRPr="007118DC">
        <w:rPr>
          <w:i/>
        </w:rPr>
        <w:t>s</w:t>
      </w:r>
      <w:proofErr w:type="spellEnd"/>
      <w:r w:rsidRPr="007118DC">
        <w:rPr>
          <w:i/>
        </w:rPr>
        <w:t xml:space="preserve"> Shell</w:t>
      </w:r>
      <w:r w:rsidR="00401A12">
        <w:t xml:space="preserve"> [Online]. </w:t>
      </w:r>
      <w:r w:rsidRPr="007118DC">
        <w:t xml:space="preserve">Retrieved from </w:t>
      </w:r>
      <w:hyperlink r:id="rId13" w:history="1">
        <w:r w:rsidR="00401A12" w:rsidRPr="00614C1D">
          <w:rPr>
            <w:rStyle w:val="Hyperlink"/>
          </w:rPr>
          <w:t>https://www.youtube.com/watch?v=S4vxoP-IF2M</w:t>
        </w:r>
      </w:hyperlink>
      <w:r w:rsidRPr="007118DC">
        <w:t xml:space="preserve"> </w:t>
      </w:r>
    </w:p>
    <w:p w:rsidR="004872AE" w:rsidRPr="007118DC" w:rsidRDefault="004872AE" w:rsidP="007118DC">
      <w:pPr>
        <w:spacing w:line="480" w:lineRule="auto"/>
        <w:ind w:left="720" w:hanging="720"/>
      </w:pPr>
      <w:proofErr w:type="spellStart"/>
      <w:r w:rsidRPr="007118DC">
        <w:t>Vendetti</w:t>
      </w:r>
      <w:proofErr w:type="spellEnd"/>
      <w:r w:rsidRPr="007118DC">
        <w:t xml:space="preserve">, J. (2006). </w:t>
      </w:r>
      <w:proofErr w:type="spellStart"/>
      <w:r w:rsidRPr="007118DC">
        <w:rPr>
          <w:i/>
        </w:rPr>
        <w:t>Lophotrochozoa</w:t>
      </w:r>
      <w:proofErr w:type="spellEnd"/>
      <w:r w:rsidRPr="007118DC">
        <w:rPr>
          <w:i/>
        </w:rPr>
        <w:t>: Mollusca</w:t>
      </w:r>
      <w:r w:rsidRPr="007118DC">
        <w:t xml:space="preserve">. Retrieved from </w:t>
      </w:r>
      <w:hyperlink r:id="rId14" w:history="1">
        <w:r w:rsidRPr="007118DC">
          <w:rPr>
            <w:rStyle w:val="Hyperlink"/>
          </w:rPr>
          <w:t>https://ucmp.berkeley.edu/taxa/inverts/mollusca/cephalopoda.php</w:t>
        </w:r>
      </w:hyperlink>
      <w:r w:rsidRPr="007118DC">
        <w:t xml:space="preserve"> </w:t>
      </w:r>
    </w:p>
    <w:sectPr w:rsidR="004872AE" w:rsidRPr="007118DC" w:rsidSect="00400F1B">
      <w:headerReference w:type="default" r:id="rId15"/>
      <w:foot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61E" w:rsidRDefault="008D661E" w:rsidP="007118DC">
      <w:pPr>
        <w:spacing w:after="0" w:line="240" w:lineRule="auto"/>
      </w:pPr>
      <w:r>
        <w:separator/>
      </w:r>
    </w:p>
  </w:endnote>
  <w:endnote w:type="continuationSeparator" w:id="0">
    <w:p w:rsidR="008D661E" w:rsidRDefault="008D661E" w:rsidP="0071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8DC" w:rsidRDefault="007118DC" w:rsidP="007118DC">
    <w:pPr>
      <w:pStyle w:val="Footer"/>
    </w:pPr>
  </w:p>
  <w:p w:rsidR="007118DC" w:rsidRDefault="00711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61E" w:rsidRDefault="008D661E" w:rsidP="007118DC">
      <w:pPr>
        <w:spacing w:after="0" w:line="240" w:lineRule="auto"/>
      </w:pPr>
      <w:r>
        <w:separator/>
      </w:r>
    </w:p>
  </w:footnote>
  <w:footnote w:type="continuationSeparator" w:id="0">
    <w:p w:rsidR="008D661E" w:rsidRDefault="008D661E" w:rsidP="0071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F1B" w:rsidRPr="00400F1B" w:rsidRDefault="00400F1B" w:rsidP="00400F1B">
    <w:pPr>
      <w:spacing w:line="480" w:lineRule="auto"/>
      <w:rPr>
        <w:b/>
      </w:rPr>
    </w:pPr>
    <w:r w:rsidRPr="00400F1B">
      <w:rPr>
        <w:b/>
      </w:rPr>
      <w:t>BIOL 108: HOW THE SQUID LOST ITS SHELL</w:t>
    </w:r>
    <w:sdt>
      <w:sdtPr>
        <w:id w:val="-11377247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118DC" w:rsidRDefault="007118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705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00F1B" w:rsidRDefault="00400F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00F1B" w:rsidRDefault="00400F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35E5A"/>
    <w:multiLevelType w:val="hybridMultilevel"/>
    <w:tmpl w:val="D9D44A9A"/>
    <w:lvl w:ilvl="0" w:tplc="6C6A7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68D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EC9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10C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A620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548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528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E63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5C5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1EE"/>
    <w:rsid w:val="00270DA6"/>
    <w:rsid w:val="00400F1B"/>
    <w:rsid w:val="00401A12"/>
    <w:rsid w:val="00420909"/>
    <w:rsid w:val="004872AE"/>
    <w:rsid w:val="005E49DC"/>
    <w:rsid w:val="005F3E67"/>
    <w:rsid w:val="006330E3"/>
    <w:rsid w:val="006551EE"/>
    <w:rsid w:val="006A4BE3"/>
    <w:rsid w:val="007118DC"/>
    <w:rsid w:val="008D661E"/>
    <w:rsid w:val="00A75CB1"/>
    <w:rsid w:val="00C26F12"/>
    <w:rsid w:val="00C65793"/>
    <w:rsid w:val="00CB1C95"/>
    <w:rsid w:val="00CC00EC"/>
    <w:rsid w:val="00F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9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72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DC"/>
  </w:style>
  <w:style w:type="paragraph" w:styleId="Footer">
    <w:name w:val="footer"/>
    <w:basedOn w:val="Normal"/>
    <w:link w:val="Foot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9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72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DC"/>
  </w:style>
  <w:style w:type="paragraph" w:styleId="Footer">
    <w:name w:val="footer"/>
    <w:basedOn w:val="Normal"/>
    <w:link w:val="Foot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0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youtube.com/watch?v=S4vxoP-IF2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ucmp.berkeley.edu/taxa/inverts/mollusca/cephalopoda.php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4D559F8-29BA-409B-9215-28D39A93EDD1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FBDEBD4-F0E5-490B-9DBC-097F0857AE3E}">
      <dgm:prSet phldrT="[Text]" custT="1"/>
      <dgm:spPr>
        <a:solidFill>
          <a:schemeClr val="accent2"/>
        </a:solidFill>
      </dgm:spPr>
      <dgm:t>
        <a:bodyPr/>
        <a:lstStyle/>
        <a:p>
          <a:r>
            <a:rPr lang="en-US" sz="900"/>
            <a:t>Heliconellid</a:t>
          </a:r>
        </a:p>
      </dgm:t>
    </dgm:pt>
    <dgm:pt modelId="{E0E88412-55A8-417F-8D27-8957B0242362}" type="parTrans" cxnId="{84FE880D-CE24-4765-B1F2-990D101626AE}">
      <dgm:prSet/>
      <dgm:spPr/>
      <dgm:t>
        <a:bodyPr/>
        <a:lstStyle/>
        <a:p>
          <a:endParaRPr lang="en-US"/>
        </a:p>
      </dgm:t>
    </dgm:pt>
    <dgm:pt modelId="{E1BC314E-761B-4756-A1D3-51ACBA3F4B5A}" type="sibTrans" cxnId="{84FE880D-CE24-4765-B1F2-990D101626AE}">
      <dgm:prSet/>
      <dgm:spPr/>
      <dgm:t>
        <a:bodyPr/>
        <a:lstStyle/>
        <a:p>
          <a:endParaRPr lang="en-US"/>
        </a:p>
      </dgm:t>
    </dgm:pt>
    <dgm:pt modelId="{D2935B33-4859-4F5C-80E1-421C49793142}">
      <dgm:prSet phldrT="[Text]" custT="1"/>
      <dgm:spPr/>
      <dgm:t>
        <a:bodyPr/>
        <a:lstStyle/>
        <a:p>
          <a:r>
            <a:rPr lang="en-US" sz="1200"/>
            <a:t>Had shells on the outside of their body</a:t>
          </a:r>
        </a:p>
      </dgm:t>
    </dgm:pt>
    <dgm:pt modelId="{806A3BDE-FA9C-494F-A212-4256963BD8D7}" type="parTrans" cxnId="{EF9720CF-CDDC-4BA0-A39F-B90526916347}">
      <dgm:prSet/>
      <dgm:spPr/>
      <dgm:t>
        <a:bodyPr/>
        <a:lstStyle/>
        <a:p>
          <a:endParaRPr lang="en-US"/>
        </a:p>
      </dgm:t>
    </dgm:pt>
    <dgm:pt modelId="{0BAB37C1-67C2-4AEC-A03F-733D039306EC}" type="sibTrans" cxnId="{EF9720CF-CDDC-4BA0-A39F-B90526916347}">
      <dgm:prSet/>
      <dgm:spPr/>
      <dgm:t>
        <a:bodyPr/>
        <a:lstStyle/>
        <a:p>
          <a:endParaRPr lang="en-US"/>
        </a:p>
      </dgm:t>
    </dgm:pt>
    <dgm:pt modelId="{C9D5D65B-151C-4268-9611-FBDA42B0C1DB}">
      <dgm:prSet phldrT="[Text]"/>
      <dgm:spPr>
        <a:solidFill>
          <a:schemeClr val="accent2"/>
        </a:solidFill>
        <a:ln>
          <a:solidFill>
            <a:schemeClr val="accent1"/>
          </a:solidFill>
        </a:ln>
      </dgm:spPr>
      <dgm:t>
        <a:bodyPr/>
        <a:lstStyle/>
        <a:p>
          <a:r>
            <a:rPr lang="en-US"/>
            <a:t>Plectonoceras</a:t>
          </a:r>
        </a:p>
      </dgm:t>
    </dgm:pt>
    <dgm:pt modelId="{0B31B99C-6AAF-45AB-B5C9-471A9C7B807A}" type="parTrans" cxnId="{8427986B-78D2-458A-8B3F-9C6D288DB2FC}">
      <dgm:prSet/>
      <dgm:spPr/>
      <dgm:t>
        <a:bodyPr/>
        <a:lstStyle/>
        <a:p>
          <a:endParaRPr lang="en-US"/>
        </a:p>
      </dgm:t>
    </dgm:pt>
    <dgm:pt modelId="{140C6C1F-CAFC-4F13-B7B3-7A6180FD3A09}" type="sibTrans" cxnId="{8427986B-78D2-458A-8B3F-9C6D288DB2FC}">
      <dgm:prSet/>
      <dgm:spPr/>
      <dgm:t>
        <a:bodyPr/>
        <a:lstStyle/>
        <a:p>
          <a:endParaRPr lang="en-US"/>
        </a:p>
      </dgm:t>
    </dgm:pt>
    <dgm:pt modelId="{B81A1EF3-1B40-408C-874E-5F6F83AF948C}">
      <dgm:prSet phldrT="[Text]" custT="1"/>
      <dgm:spPr/>
      <dgm:t>
        <a:bodyPr/>
        <a:lstStyle/>
        <a:p>
          <a:r>
            <a:rPr lang="en-US" sz="1200"/>
            <a:t>Shell divided into sealed-off chambers by thin walls called septa</a:t>
          </a:r>
        </a:p>
      </dgm:t>
    </dgm:pt>
    <dgm:pt modelId="{498E762B-25C6-4DF0-9B6C-B3345B735AA4}" type="parTrans" cxnId="{4479D0B6-0769-43E9-923A-52A76AC7625E}">
      <dgm:prSet/>
      <dgm:spPr/>
      <dgm:t>
        <a:bodyPr/>
        <a:lstStyle/>
        <a:p>
          <a:endParaRPr lang="en-US"/>
        </a:p>
      </dgm:t>
    </dgm:pt>
    <dgm:pt modelId="{BA748D45-61C1-4016-9324-CF5651031CF3}" type="sibTrans" cxnId="{4479D0B6-0769-43E9-923A-52A76AC7625E}">
      <dgm:prSet/>
      <dgm:spPr/>
      <dgm:t>
        <a:bodyPr/>
        <a:lstStyle/>
        <a:p>
          <a:endParaRPr lang="en-US"/>
        </a:p>
      </dgm:t>
    </dgm:pt>
    <dgm:pt modelId="{5F4DA024-A012-45D4-8200-335C12BBB58D}">
      <dgm:prSet phldrT="[Text]" custT="1"/>
      <dgm:spPr>
        <a:solidFill>
          <a:schemeClr val="accent2"/>
        </a:solidFill>
      </dgm:spPr>
      <dgm:t>
        <a:bodyPr/>
        <a:lstStyle/>
        <a:p>
          <a:r>
            <a:rPr lang="en-US" sz="900"/>
            <a:t>Nautilus</a:t>
          </a:r>
        </a:p>
      </dgm:t>
    </dgm:pt>
    <dgm:pt modelId="{A71092F6-7964-4239-9FA3-F915A9AD9C97}" type="parTrans" cxnId="{0F4D50B3-692D-4BD8-9CE8-FA4674A7A32C}">
      <dgm:prSet/>
      <dgm:spPr/>
      <dgm:t>
        <a:bodyPr/>
        <a:lstStyle/>
        <a:p>
          <a:endParaRPr lang="en-US"/>
        </a:p>
      </dgm:t>
    </dgm:pt>
    <dgm:pt modelId="{37BDED15-45CD-45AE-84E8-4054FB42B90A}" type="sibTrans" cxnId="{0F4D50B3-692D-4BD8-9CE8-FA4674A7A32C}">
      <dgm:prSet/>
      <dgm:spPr/>
      <dgm:t>
        <a:bodyPr/>
        <a:lstStyle/>
        <a:p>
          <a:endParaRPr lang="en-US"/>
        </a:p>
      </dgm:t>
    </dgm:pt>
    <dgm:pt modelId="{448495AB-2C9F-4518-8AC3-34EFB6CA76CA}">
      <dgm:prSet phldrT="[Text]" custT="1"/>
      <dgm:spPr/>
      <dgm:t>
        <a:bodyPr/>
        <a:lstStyle/>
        <a:p>
          <a:r>
            <a:rPr lang="en-US" sz="1200"/>
            <a:t>Coiled shells that were more compact and easily maneuverable</a:t>
          </a:r>
        </a:p>
      </dgm:t>
    </dgm:pt>
    <dgm:pt modelId="{30868FD8-EE18-4543-A8BF-2191206EF4B5}" type="parTrans" cxnId="{9B7080F9-B521-4F1A-B23A-19DD9D91CA12}">
      <dgm:prSet/>
      <dgm:spPr/>
      <dgm:t>
        <a:bodyPr/>
        <a:lstStyle/>
        <a:p>
          <a:endParaRPr lang="en-US"/>
        </a:p>
      </dgm:t>
    </dgm:pt>
    <dgm:pt modelId="{48F44847-D512-4924-86EE-93E7E9B9DA15}" type="sibTrans" cxnId="{9B7080F9-B521-4F1A-B23A-19DD9D91CA12}">
      <dgm:prSet/>
      <dgm:spPr/>
      <dgm:t>
        <a:bodyPr/>
        <a:lstStyle/>
        <a:p>
          <a:endParaRPr lang="en-US"/>
        </a:p>
      </dgm:t>
    </dgm:pt>
    <dgm:pt modelId="{EACE9EE3-14F1-4000-A15F-57ACBFB10C19}">
      <dgm:prSet phldrT="[Text]"/>
      <dgm:spPr/>
      <dgm:t>
        <a:bodyPr/>
        <a:lstStyle/>
        <a:p>
          <a:endParaRPr lang="en-US" sz="800"/>
        </a:p>
      </dgm:t>
    </dgm:pt>
    <dgm:pt modelId="{D529EDD1-5D43-4804-AF37-BDEFC096A88B}" type="parTrans" cxnId="{F29D57D8-DBA0-422C-8F94-9A87B3BF2B24}">
      <dgm:prSet/>
      <dgm:spPr/>
      <dgm:t>
        <a:bodyPr/>
        <a:lstStyle/>
        <a:p>
          <a:endParaRPr lang="en-US"/>
        </a:p>
      </dgm:t>
    </dgm:pt>
    <dgm:pt modelId="{F0DE7AE1-4893-447D-A0BC-CB8DA835A173}" type="sibTrans" cxnId="{F29D57D8-DBA0-422C-8F94-9A87B3BF2B24}">
      <dgm:prSet/>
      <dgm:spPr/>
      <dgm:t>
        <a:bodyPr/>
        <a:lstStyle/>
        <a:p>
          <a:endParaRPr lang="en-US"/>
        </a:p>
      </dgm:t>
    </dgm:pt>
    <dgm:pt modelId="{649DCD53-C5EF-4506-8253-39F6CE7AC901}">
      <dgm:prSet custT="1"/>
      <dgm:spPr>
        <a:solidFill>
          <a:schemeClr val="accent2"/>
        </a:solidFill>
      </dgm:spPr>
      <dgm:t>
        <a:bodyPr/>
        <a:lstStyle/>
        <a:p>
          <a:r>
            <a:rPr lang="en-US" sz="1000"/>
            <a:t>Sphooceras</a:t>
          </a:r>
        </a:p>
      </dgm:t>
    </dgm:pt>
    <dgm:pt modelId="{1F2F2A09-4B38-4AE7-A19A-F623B0980BAA}" type="parTrans" cxnId="{DF894198-CAB5-4DEA-90DE-0147985A8FC9}">
      <dgm:prSet/>
      <dgm:spPr/>
      <dgm:t>
        <a:bodyPr/>
        <a:lstStyle/>
        <a:p>
          <a:endParaRPr lang="en-US"/>
        </a:p>
      </dgm:t>
    </dgm:pt>
    <dgm:pt modelId="{29DEC93D-C3AA-4030-B3C6-BE36DDD2A1D0}" type="sibTrans" cxnId="{DF894198-CAB5-4DEA-90DE-0147985A8FC9}">
      <dgm:prSet/>
      <dgm:spPr/>
      <dgm:t>
        <a:bodyPr/>
        <a:lstStyle/>
        <a:p>
          <a:endParaRPr lang="en-US"/>
        </a:p>
      </dgm:t>
    </dgm:pt>
    <dgm:pt modelId="{E68CF8D2-AA6C-4276-BB77-AB61CF46776D}">
      <dgm:prSet custT="1"/>
      <dgm:spPr>
        <a:solidFill>
          <a:schemeClr val="accent2"/>
        </a:solidFill>
      </dgm:spPr>
      <dgm:t>
        <a:bodyPr/>
        <a:lstStyle/>
        <a:p>
          <a:r>
            <a:rPr lang="en-US" sz="1000"/>
            <a:t>Coleoids</a:t>
          </a:r>
        </a:p>
      </dgm:t>
    </dgm:pt>
    <dgm:pt modelId="{9D492A79-A3D5-483F-B5AF-143BBAD983E9}" type="parTrans" cxnId="{C9F7218E-6E37-4684-9180-5F6864C8A895}">
      <dgm:prSet/>
      <dgm:spPr/>
      <dgm:t>
        <a:bodyPr/>
        <a:lstStyle/>
        <a:p>
          <a:endParaRPr lang="en-US"/>
        </a:p>
      </dgm:t>
    </dgm:pt>
    <dgm:pt modelId="{FB6C990F-1EB0-4A5F-A0DA-5E1530F7D05F}" type="sibTrans" cxnId="{C9F7218E-6E37-4684-9180-5F6864C8A895}">
      <dgm:prSet/>
      <dgm:spPr/>
      <dgm:t>
        <a:bodyPr/>
        <a:lstStyle/>
        <a:p>
          <a:endParaRPr lang="en-US"/>
        </a:p>
      </dgm:t>
    </dgm:pt>
    <dgm:pt modelId="{1017EFC1-26C3-464E-8C18-E8FAC7F12E66}">
      <dgm:prSet custT="1"/>
      <dgm:spPr/>
      <dgm:t>
        <a:bodyPr/>
        <a:lstStyle/>
        <a:p>
          <a:r>
            <a:rPr lang="en-US" sz="1200"/>
            <a:t>Added feature: Gas filled-chambers that helped them to stay afloat</a:t>
          </a:r>
        </a:p>
      </dgm:t>
    </dgm:pt>
    <dgm:pt modelId="{FD8AED07-7589-41E9-8A0D-5E6C3F8367C1}" type="parTrans" cxnId="{25F6F6AC-E16D-4035-ACA1-5D5DD4F0144F}">
      <dgm:prSet/>
      <dgm:spPr/>
      <dgm:t>
        <a:bodyPr/>
        <a:lstStyle/>
        <a:p>
          <a:endParaRPr lang="en-US"/>
        </a:p>
      </dgm:t>
    </dgm:pt>
    <dgm:pt modelId="{89CF70A6-39F7-405B-A442-8B67FB3E2ADC}" type="sibTrans" cxnId="{25F6F6AC-E16D-4035-ACA1-5D5DD4F0144F}">
      <dgm:prSet/>
      <dgm:spPr/>
      <dgm:t>
        <a:bodyPr/>
        <a:lstStyle/>
        <a:p>
          <a:endParaRPr lang="en-US"/>
        </a:p>
      </dgm:t>
    </dgm:pt>
    <dgm:pt modelId="{B75F6F5E-E2D8-48DC-A1B2-C4955C394E7F}">
      <dgm:prSet/>
      <dgm:spPr/>
      <dgm:t>
        <a:bodyPr/>
        <a:lstStyle/>
        <a:p>
          <a:endParaRPr lang="en-US" sz="800"/>
        </a:p>
      </dgm:t>
    </dgm:pt>
    <dgm:pt modelId="{DBB88D95-6577-4A2E-BF7E-D06360D3C09D}" type="parTrans" cxnId="{DFB77A33-8267-4462-86E8-C594FC0C96EE}">
      <dgm:prSet/>
      <dgm:spPr/>
      <dgm:t>
        <a:bodyPr/>
        <a:lstStyle/>
        <a:p>
          <a:endParaRPr lang="en-US"/>
        </a:p>
      </dgm:t>
    </dgm:pt>
    <dgm:pt modelId="{6B6D3972-1C8D-4594-A2A1-6E0800D45E21}" type="sibTrans" cxnId="{DFB77A33-8267-4462-86E8-C594FC0C96EE}">
      <dgm:prSet/>
      <dgm:spPr/>
      <dgm:t>
        <a:bodyPr/>
        <a:lstStyle/>
        <a:p>
          <a:endParaRPr lang="en-US"/>
        </a:p>
      </dgm:t>
    </dgm:pt>
    <dgm:pt modelId="{7B67440B-F97B-4BBC-8CBC-11CA512BA5C1}">
      <dgm:prSet/>
      <dgm:spPr/>
      <dgm:t>
        <a:bodyPr/>
        <a:lstStyle/>
        <a:p>
          <a:endParaRPr lang="en-US" sz="800"/>
        </a:p>
      </dgm:t>
    </dgm:pt>
    <dgm:pt modelId="{0F2A8B98-CFE3-4869-A45D-B446CC2A0B20}" type="parTrans" cxnId="{016E759F-B3B1-4851-AA1D-522672973BE4}">
      <dgm:prSet/>
      <dgm:spPr/>
      <dgm:t>
        <a:bodyPr/>
        <a:lstStyle/>
        <a:p>
          <a:endParaRPr lang="en-US"/>
        </a:p>
      </dgm:t>
    </dgm:pt>
    <dgm:pt modelId="{4C828697-01CF-43F1-A82B-AAF707AB8D4C}" type="sibTrans" cxnId="{016E759F-B3B1-4851-AA1D-522672973BE4}">
      <dgm:prSet/>
      <dgm:spPr/>
      <dgm:t>
        <a:bodyPr/>
        <a:lstStyle/>
        <a:p>
          <a:endParaRPr lang="en-US"/>
        </a:p>
      </dgm:t>
    </dgm:pt>
    <dgm:pt modelId="{48D17B27-44C2-4E7E-904F-67CBB3BEAA67}">
      <dgm:prSet custT="1"/>
      <dgm:spPr/>
      <dgm:t>
        <a:bodyPr/>
        <a:lstStyle/>
        <a:p>
          <a:r>
            <a:rPr lang="en-US" sz="1200"/>
            <a:t>Broke the end of its shells by secreting enzymes that helped to make its shell blunter, shorter, and sturdier making their shell less vulnerable to break and easier to maneuver</a:t>
          </a:r>
        </a:p>
      </dgm:t>
    </dgm:pt>
    <dgm:pt modelId="{1399C4AE-79F3-4222-A5AD-0EB056C8A2A4}" type="parTrans" cxnId="{0EB85A4A-F283-405F-85FD-AFF6E3DC00EB}">
      <dgm:prSet/>
      <dgm:spPr/>
      <dgm:t>
        <a:bodyPr/>
        <a:lstStyle/>
        <a:p>
          <a:endParaRPr lang="en-US"/>
        </a:p>
      </dgm:t>
    </dgm:pt>
    <dgm:pt modelId="{E7440A62-0D7E-4BD6-B73E-4F9E60AFFBFD}" type="sibTrans" cxnId="{0EB85A4A-F283-405F-85FD-AFF6E3DC00EB}">
      <dgm:prSet/>
      <dgm:spPr/>
      <dgm:t>
        <a:bodyPr/>
        <a:lstStyle/>
        <a:p>
          <a:endParaRPr lang="en-US"/>
        </a:p>
      </dgm:t>
    </dgm:pt>
    <dgm:pt modelId="{C835B1D6-372A-44ED-98BF-4C5D570A51C3}">
      <dgm:prSet/>
      <dgm:spPr/>
      <dgm:t>
        <a:bodyPr/>
        <a:lstStyle/>
        <a:p>
          <a:r>
            <a:rPr lang="en-US"/>
            <a:t>Replaced the hard shells with light-weight material</a:t>
          </a:r>
        </a:p>
      </dgm:t>
    </dgm:pt>
    <dgm:pt modelId="{D6FFDE8F-DEC7-4EB2-A21A-E6EFBA5A7D9E}" type="parTrans" cxnId="{1985BC8D-475D-46B9-9C48-DD6F279ADD31}">
      <dgm:prSet/>
      <dgm:spPr/>
      <dgm:t>
        <a:bodyPr/>
        <a:lstStyle/>
        <a:p>
          <a:endParaRPr lang="en-US"/>
        </a:p>
      </dgm:t>
    </dgm:pt>
    <dgm:pt modelId="{D06D0A46-CFC3-4B00-A04D-E7F262BCFEE5}" type="sibTrans" cxnId="{1985BC8D-475D-46B9-9C48-DD6F279ADD31}">
      <dgm:prSet/>
      <dgm:spPr/>
      <dgm:t>
        <a:bodyPr/>
        <a:lstStyle/>
        <a:p>
          <a:endParaRPr lang="en-US"/>
        </a:p>
      </dgm:t>
    </dgm:pt>
    <dgm:pt modelId="{D59B0049-CCC7-4A8A-A13A-F57DEB0C3F94}">
      <dgm:prSet/>
      <dgm:spPr/>
      <dgm:t>
        <a:bodyPr/>
        <a:lstStyle/>
        <a:p>
          <a:r>
            <a:rPr lang="en-US"/>
            <a:t>Loss the gas-filled chambers to take advantage of the deep sea.</a:t>
          </a:r>
        </a:p>
      </dgm:t>
    </dgm:pt>
    <dgm:pt modelId="{F771200C-5492-40BD-9FFC-4F6348AAF832}" type="parTrans" cxnId="{F02BB765-B89D-4D1C-A8EA-91089AFB021D}">
      <dgm:prSet/>
      <dgm:spPr/>
      <dgm:t>
        <a:bodyPr/>
        <a:lstStyle/>
        <a:p>
          <a:endParaRPr lang="en-US"/>
        </a:p>
      </dgm:t>
    </dgm:pt>
    <dgm:pt modelId="{5741A3F4-AD9C-4EEB-9622-11091EA455D8}" type="sibTrans" cxnId="{F02BB765-B89D-4D1C-A8EA-91089AFB021D}">
      <dgm:prSet/>
      <dgm:spPr/>
      <dgm:t>
        <a:bodyPr/>
        <a:lstStyle/>
        <a:p>
          <a:endParaRPr lang="en-US"/>
        </a:p>
      </dgm:t>
    </dgm:pt>
    <dgm:pt modelId="{B6CDB6AC-90C1-490D-94BF-E0BBE052D127}" type="pres">
      <dgm:prSet presAssocID="{94D559F8-29BA-409B-9215-28D39A93EDD1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21D84E5-EB43-4119-95A5-8715FCD45A46}" type="pres">
      <dgm:prSet presAssocID="{BFBDEBD4-F0E5-490B-9DBC-097F0857AE3E}" presName="composite" presStyleCnt="0"/>
      <dgm:spPr/>
    </dgm:pt>
    <dgm:pt modelId="{888E201E-A0FC-45A5-AEEE-7160545FC6CF}" type="pres">
      <dgm:prSet presAssocID="{BFBDEBD4-F0E5-490B-9DBC-097F0857AE3E}" presName="parentText" presStyleLbl="alignNode1" presStyleIdx="0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E5A941F-F394-48FE-8781-7FD14042BCE2}" type="pres">
      <dgm:prSet presAssocID="{BFBDEBD4-F0E5-490B-9DBC-097F0857AE3E}" presName="descendantText" presStyleLbl="alignAcc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5E1F150-A6ED-44ED-80F8-9B528F60C47C}" type="pres">
      <dgm:prSet presAssocID="{E1BC314E-761B-4756-A1D3-51ACBA3F4B5A}" presName="sp" presStyleCnt="0"/>
      <dgm:spPr/>
    </dgm:pt>
    <dgm:pt modelId="{3F465BE2-A459-400F-96BE-F034CC194D9E}" type="pres">
      <dgm:prSet presAssocID="{C9D5D65B-151C-4268-9611-FBDA42B0C1DB}" presName="composite" presStyleCnt="0"/>
      <dgm:spPr/>
    </dgm:pt>
    <dgm:pt modelId="{C9F24B82-E2A7-4BCF-89DA-F5EACFC6BE00}" type="pres">
      <dgm:prSet presAssocID="{C9D5D65B-151C-4268-9611-FBDA42B0C1DB}" presName="parentText" presStyleLbl="alignNode1" presStyleIdx="1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A20682B-36BC-43B4-BD16-4529BB982A7E}" type="pres">
      <dgm:prSet presAssocID="{C9D5D65B-151C-4268-9611-FBDA42B0C1DB}" presName="descendantText" presStyleLbl="alignAcc1" presStyleIdx="1" presStyleCnt="5" custLinFactNeighborY="468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92C9AFD-C3D8-4ADB-8094-F359005C1EB3}" type="pres">
      <dgm:prSet presAssocID="{140C6C1F-CAFC-4F13-B7B3-7A6180FD3A09}" presName="sp" presStyleCnt="0"/>
      <dgm:spPr/>
    </dgm:pt>
    <dgm:pt modelId="{51642976-D8BF-4C87-B9E0-55CEBCD1B5E1}" type="pres">
      <dgm:prSet presAssocID="{5F4DA024-A012-45D4-8200-335C12BBB58D}" presName="composite" presStyleCnt="0"/>
      <dgm:spPr/>
    </dgm:pt>
    <dgm:pt modelId="{198DC83C-433B-43DF-A1DC-8101A17145F1}" type="pres">
      <dgm:prSet presAssocID="{5F4DA024-A012-45D4-8200-335C12BBB58D}" presName="parentText" presStyleLbl="alignNode1" presStyleIdx="2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56B4DFD-DB2A-4271-82E3-AB3FB6FE9265}" type="pres">
      <dgm:prSet presAssocID="{5F4DA024-A012-45D4-8200-335C12BBB58D}" presName="descendantText" presStyleLbl="alignAcc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8CCFE7A-BCF9-47C8-83D3-EE8CA491A5BC}" type="pres">
      <dgm:prSet presAssocID="{37BDED15-45CD-45AE-84E8-4054FB42B90A}" presName="sp" presStyleCnt="0"/>
      <dgm:spPr/>
    </dgm:pt>
    <dgm:pt modelId="{FF188D46-AF25-46C3-9993-157575660358}" type="pres">
      <dgm:prSet presAssocID="{649DCD53-C5EF-4506-8253-39F6CE7AC901}" presName="composite" presStyleCnt="0"/>
      <dgm:spPr/>
    </dgm:pt>
    <dgm:pt modelId="{306BB5F4-B83A-476F-84C2-05A54975A691}" type="pres">
      <dgm:prSet presAssocID="{649DCD53-C5EF-4506-8253-39F6CE7AC901}" presName="parentText" presStyleLbl="alignNode1" presStyleIdx="3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7FC41FD-AE9D-4DD6-B5E9-CC4DB154124F}" type="pres">
      <dgm:prSet presAssocID="{649DCD53-C5EF-4506-8253-39F6CE7AC901}" presName="descendantText" presStyleLbl="alignAcc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672A351-4E71-492C-8A3F-128EB2A4DD2A}" type="pres">
      <dgm:prSet presAssocID="{29DEC93D-C3AA-4030-B3C6-BE36DDD2A1D0}" presName="sp" presStyleCnt="0"/>
      <dgm:spPr/>
    </dgm:pt>
    <dgm:pt modelId="{0DB30651-AB2B-418E-820B-FAE135CB514A}" type="pres">
      <dgm:prSet presAssocID="{E68CF8D2-AA6C-4276-BB77-AB61CF46776D}" presName="composite" presStyleCnt="0"/>
      <dgm:spPr/>
    </dgm:pt>
    <dgm:pt modelId="{BC1578BE-0CA6-49A6-8045-22E70967BB6E}" type="pres">
      <dgm:prSet presAssocID="{E68CF8D2-AA6C-4276-BB77-AB61CF46776D}" presName="parentText" presStyleLbl="alignNode1" presStyleIdx="4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E54A152-824A-49C4-B069-489922D46FE5}" type="pres">
      <dgm:prSet presAssocID="{E68CF8D2-AA6C-4276-BB77-AB61CF46776D}" presName="descendantText" presStyleLbl="alignAcc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011504-6044-49D4-B379-2D53AECF0B10}" type="presOf" srcId="{7B67440B-F97B-4BBC-8CBC-11CA512BA5C1}" destId="{07FC41FD-AE9D-4DD6-B5E9-CC4DB154124F}" srcOrd="0" destOrd="2" presId="urn:microsoft.com/office/officeart/2005/8/layout/chevron2"/>
    <dgm:cxn modelId="{25F6F6AC-E16D-4035-ACA1-5D5DD4F0144F}" srcId="{C9D5D65B-151C-4268-9611-FBDA42B0C1DB}" destId="{1017EFC1-26C3-464E-8C18-E8FAC7F12E66}" srcOrd="1" destOrd="0" parTransId="{FD8AED07-7589-41E9-8A0D-5E6C3F8367C1}" sibTransId="{89CF70A6-39F7-405B-A442-8B67FB3E2ADC}"/>
    <dgm:cxn modelId="{8427986B-78D2-458A-8B3F-9C6D288DB2FC}" srcId="{94D559F8-29BA-409B-9215-28D39A93EDD1}" destId="{C9D5D65B-151C-4268-9611-FBDA42B0C1DB}" srcOrd="1" destOrd="0" parTransId="{0B31B99C-6AAF-45AB-B5C9-471A9C7B807A}" sibTransId="{140C6C1F-CAFC-4F13-B7B3-7A6180FD3A09}"/>
    <dgm:cxn modelId="{F29D57D8-DBA0-422C-8F94-9A87B3BF2B24}" srcId="{5F4DA024-A012-45D4-8200-335C12BBB58D}" destId="{EACE9EE3-14F1-4000-A15F-57ACBFB10C19}" srcOrd="1" destOrd="0" parTransId="{D529EDD1-5D43-4804-AF37-BDEFC096A88B}" sibTransId="{F0DE7AE1-4893-447D-A0BC-CB8DA835A173}"/>
    <dgm:cxn modelId="{65E07F0D-FB6E-4D83-9AA3-C35E9313A5D6}" type="presOf" srcId="{94D559F8-29BA-409B-9215-28D39A93EDD1}" destId="{B6CDB6AC-90C1-490D-94BF-E0BBE052D127}" srcOrd="0" destOrd="0" presId="urn:microsoft.com/office/officeart/2005/8/layout/chevron2"/>
    <dgm:cxn modelId="{84FE880D-CE24-4765-B1F2-990D101626AE}" srcId="{94D559F8-29BA-409B-9215-28D39A93EDD1}" destId="{BFBDEBD4-F0E5-490B-9DBC-097F0857AE3E}" srcOrd="0" destOrd="0" parTransId="{E0E88412-55A8-417F-8D27-8957B0242362}" sibTransId="{E1BC314E-761B-4756-A1D3-51ACBA3F4B5A}"/>
    <dgm:cxn modelId="{F02BB765-B89D-4D1C-A8EA-91089AFB021D}" srcId="{E68CF8D2-AA6C-4276-BB77-AB61CF46776D}" destId="{D59B0049-CCC7-4A8A-A13A-F57DEB0C3F94}" srcOrd="1" destOrd="0" parTransId="{F771200C-5492-40BD-9FFC-4F6348AAF832}" sibTransId="{5741A3F4-AD9C-4EEB-9622-11091EA455D8}"/>
    <dgm:cxn modelId="{CBCC2294-D8F7-40E3-B439-202A3E47A9EC}" type="presOf" srcId="{D59B0049-CCC7-4A8A-A13A-F57DEB0C3F94}" destId="{6E54A152-824A-49C4-B069-489922D46FE5}" srcOrd="0" destOrd="1" presId="urn:microsoft.com/office/officeart/2005/8/layout/chevron2"/>
    <dgm:cxn modelId="{4479D0B6-0769-43E9-923A-52A76AC7625E}" srcId="{C9D5D65B-151C-4268-9611-FBDA42B0C1DB}" destId="{B81A1EF3-1B40-408C-874E-5F6F83AF948C}" srcOrd="0" destOrd="0" parTransId="{498E762B-25C6-4DF0-9B6C-B3345B735AA4}" sibTransId="{BA748D45-61C1-4016-9324-CF5651031CF3}"/>
    <dgm:cxn modelId="{3DB5982F-36DE-4D03-97F9-8544833F053D}" type="presOf" srcId="{48D17B27-44C2-4E7E-904F-67CBB3BEAA67}" destId="{07FC41FD-AE9D-4DD6-B5E9-CC4DB154124F}" srcOrd="0" destOrd="1" presId="urn:microsoft.com/office/officeart/2005/8/layout/chevron2"/>
    <dgm:cxn modelId="{9594C77A-2527-4309-BC48-34AA8B54AF29}" type="presOf" srcId="{C9D5D65B-151C-4268-9611-FBDA42B0C1DB}" destId="{C9F24B82-E2A7-4BCF-89DA-F5EACFC6BE00}" srcOrd="0" destOrd="0" presId="urn:microsoft.com/office/officeart/2005/8/layout/chevron2"/>
    <dgm:cxn modelId="{C4605D7C-FC96-49C6-851D-0E7D32D7B13F}" type="presOf" srcId="{EACE9EE3-14F1-4000-A15F-57ACBFB10C19}" destId="{B56B4DFD-DB2A-4271-82E3-AB3FB6FE9265}" srcOrd="0" destOrd="1" presId="urn:microsoft.com/office/officeart/2005/8/layout/chevron2"/>
    <dgm:cxn modelId="{B23EF6E7-11C5-4297-9BB0-291DFC0B862C}" type="presOf" srcId="{BFBDEBD4-F0E5-490B-9DBC-097F0857AE3E}" destId="{888E201E-A0FC-45A5-AEEE-7160545FC6CF}" srcOrd="0" destOrd="0" presId="urn:microsoft.com/office/officeart/2005/8/layout/chevron2"/>
    <dgm:cxn modelId="{9B7080F9-B521-4F1A-B23A-19DD9D91CA12}" srcId="{5F4DA024-A012-45D4-8200-335C12BBB58D}" destId="{448495AB-2C9F-4518-8AC3-34EFB6CA76CA}" srcOrd="0" destOrd="0" parTransId="{30868FD8-EE18-4543-A8BF-2191206EF4B5}" sibTransId="{48F44847-D512-4924-86EE-93E7E9B9DA15}"/>
    <dgm:cxn modelId="{5D148AD6-6601-4C16-8CE2-1F7CFDAB8241}" type="presOf" srcId="{E68CF8D2-AA6C-4276-BB77-AB61CF46776D}" destId="{BC1578BE-0CA6-49A6-8045-22E70967BB6E}" srcOrd="0" destOrd="0" presId="urn:microsoft.com/office/officeart/2005/8/layout/chevron2"/>
    <dgm:cxn modelId="{DF894198-CAB5-4DEA-90DE-0147985A8FC9}" srcId="{94D559F8-29BA-409B-9215-28D39A93EDD1}" destId="{649DCD53-C5EF-4506-8253-39F6CE7AC901}" srcOrd="3" destOrd="0" parTransId="{1F2F2A09-4B38-4AE7-A19A-F623B0980BAA}" sibTransId="{29DEC93D-C3AA-4030-B3C6-BE36DDD2A1D0}"/>
    <dgm:cxn modelId="{0F4D50B3-692D-4BD8-9CE8-FA4674A7A32C}" srcId="{94D559F8-29BA-409B-9215-28D39A93EDD1}" destId="{5F4DA024-A012-45D4-8200-335C12BBB58D}" srcOrd="2" destOrd="0" parTransId="{A71092F6-7964-4239-9FA3-F915A9AD9C97}" sibTransId="{37BDED15-45CD-45AE-84E8-4054FB42B90A}"/>
    <dgm:cxn modelId="{2339CD18-4469-4488-8ABE-E98A75944FD9}" type="presOf" srcId="{B81A1EF3-1B40-408C-874E-5F6F83AF948C}" destId="{4A20682B-36BC-43B4-BD16-4529BB982A7E}" srcOrd="0" destOrd="0" presId="urn:microsoft.com/office/officeart/2005/8/layout/chevron2"/>
    <dgm:cxn modelId="{DFB77A33-8267-4462-86E8-C594FC0C96EE}" srcId="{649DCD53-C5EF-4506-8253-39F6CE7AC901}" destId="{B75F6F5E-E2D8-48DC-A1B2-C4955C394E7F}" srcOrd="0" destOrd="0" parTransId="{DBB88D95-6577-4A2E-BF7E-D06360D3C09D}" sibTransId="{6B6D3972-1C8D-4594-A2A1-6E0800D45E21}"/>
    <dgm:cxn modelId="{112B25AD-3F4F-4FC3-8ED9-501F8068BEC0}" type="presOf" srcId="{649DCD53-C5EF-4506-8253-39F6CE7AC901}" destId="{306BB5F4-B83A-476F-84C2-05A54975A691}" srcOrd="0" destOrd="0" presId="urn:microsoft.com/office/officeart/2005/8/layout/chevron2"/>
    <dgm:cxn modelId="{016E759F-B3B1-4851-AA1D-522672973BE4}" srcId="{649DCD53-C5EF-4506-8253-39F6CE7AC901}" destId="{7B67440B-F97B-4BBC-8CBC-11CA512BA5C1}" srcOrd="2" destOrd="0" parTransId="{0F2A8B98-CFE3-4869-A45D-B446CC2A0B20}" sibTransId="{4C828697-01CF-43F1-A82B-AAF707AB8D4C}"/>
    <dgm:cxn modelId="{C9F7218E-6E37-4684-9180-5F6864C8A895}" srcId="{94D559F8-29BA-409B-9215-28D39A93EDD1}" destId="{E68CF8D2-AA6C-4276-BB77-AB61CF46776D}" srcOrd="4" destOrd="0" parTransId="{9D492A79-A3D5-483F-B5AF-143BBAD983E9}" sibTransId="{FB6C990F-1EB0-4A5F-A0DA-5E1530F7D05F}"/>
    <dgm:cxn modelId="{B01337C3-3E11-4718-ACBE-7680B49605F4}" type="presOf" srcId="{5F4DA024-A012-45D4-8200-335C12BBB58D}" destId="{198DC83C-433B-43DF-A1DC-8101A17145F1}" srcOrd="0" destOrd="0" presId="urn:microsoft.com/office/officeart/2005/8/layout/chevron2"/>
    <dgm:cxn modelId="{9AC99671-3E8B-4F91-B733-B7D984830D26}" type="presOf" srcId="{D2935B33-4859-4F5C-80E1-421C49793142}" destId="{0E5A941F-F394-48FE-8781-7FD14042BCE2}" srcOrd="0" destOrd="0" presId="urn:microsoft.com/office/officeart/2005/8/layout/chevron2"/>
    <dgm:cxn modelId="{0EB85A4A-F283-405F-85FD-AFF6E3DC00EB}" srcId="{649DCD53-C5EF-4506-8253-39F6CE7AC901}" destId="{48D17B27-44C2-4E7E-904F-67CBB3BEAA67}" srcOrd="1" destOrd="0" parTransId="{1399C4AE-79F3-4222-A5AD-0EB056C8A2A4}" sibTransId="{E7440A62-0D7E-4BD6-B73E-4F9E60AFFBFD}"/>
    <dgm:cxn modelId="{6D3A10FE-A3CE-4984-837C-4B7946BEEF04}" type="presOf" srcId="{448495AB-2C9F-4518-8AC3-34EFB6CA76CA}" destId="{B56B4DFD-DB2A-4271-82E3-AB3FB6FE9265}" srcOrd="0" destOrd="0" presId="urn:microsoft.com/office/officeart/2005/8/layout/chevron2"/>
    <dgm:cxn modelId="{0E02B881-7A5B-4759-A5FE-88124014F033}" type="presOf" srcId="{1017EFC1-26C3-464E-8C18-E8FAC7F12E66}" destId="{4A20682B-36BC-43B4-BD16-4529BB982A7E}" srcOrd="0" destOrd="1" presId="urn:microsoft.com/office/officeart/2005/8/layout/chevron2"/>
    <dgm:cxn modelId="{847F0FB4-8295-4B6C-A8C4-946B8A2353CB}" type="presOf" srcId="{B75F6F5E-E2D8-48DC-A1B2-C4955C394E7F}" destId="{07FC41FD-AE9D-4DD6-B5E9-CC4DB154124F}" srcOrd="0" destOrd="0" presId="urn:microsoft.com/office/officeart/2005/8/layout/chevron2"/>
    <dgm:cxn modelId="{029C5099-9F9A-42A4-BA85-B8E1B33AA16E}" type="presOf" srcId="{C835B1D6-372A-44ED-98BF-4C5D570A51C3}" destId="{6E54A152-824A-49C4-B069-489922D46FE5}" srcOrd="0" destOrd="0" presId="urn:microsoft.com/office/officeart/2005/8/layout/chevron2"/>
    <dgm:cxn modelId="{1985BC8D-475D-46B9-9C48-DD6F279ADD31}" srcId="{E68CF8D2-AA6C-4276-BB77-AB61CF46776D}" destId="{C835B1D6-372A-44ED-98BF-4C5D570A51C3}" srcOrd="0" destOrd="0" parTransId="{D6FFDE8F-DEC7-4EB2-A21A-E6EFBA5A7D9E}" sibTransId="{D06D0A46-CFC3-4B00-A04D-E7F262BCFEE5}"/>
    <dgm:cxn modelId="{EF9720CF-CDDC-4BA0-A39F-B90526916347}" srcId="{BFBDEBD4-F0E5-490B-9DBC-097F0857AE3E}" destId="{D2935B33-4859-4F5C-80E1-421C49793142}" srcOrd="0" destOrd="0" parTransId="{806A3BDE-FA9C-494F-A212-4256963BD8D7}" sibTransId="{0BAB37C1-67C2-4AEC-A03F-733D039306EC}"/>
    <dgm:cxn modelId="{8DDA3C43-6511-43B6-9F2E-0509DFBB4F32}" type="presParOf" srcId="{B6CDB6AC-90C1-490D-94BF-E0BBE052D127}" destId="{321D84E5-EB43-4119-95A5-8715FCD45A46}" srcOrd="0" destOrd="0" presId="urn:microsoft.com/office/officeart/2005/8/layout/chevron2"/>
    <dgm:cxn modelId="{CB2F4E60-FB67-4067-9715-D7422B3E5079}" type="presParOf" srcId="{321D84E5-EB43-4119-95A5-8715FCD45A46}" destId="{888E201E-A0FC-45A5-AEEE-7160545FC6CF}" srcOrd="0" destOrd="0" presId="urn:microsoft.com/office/officeart/2005/8/layout/chevron2"/>
    <dgm:cxn modelId="{E1D2D745-FFD6-4CAC-AC75-B658214A18F7}" type="presParOf" srcId="{321D84E5-EB43-4119-95A5-8715FCD45A46}" destId="{0E5A941F-F394-48FE-8781-7FD14042BCE2}" srcOrd="1" destOrd="0" presId="urn:microsoft.com/office/officeart/2005/8/layout/chevron2"/>
    <dgm:cxn modelId="{F47B09EB-EB64-4C68-B3B5-61C8D2ED4B7E}" type="presParOf" srcId="{B6CDB6AC-90C1-490D-94BF-E0BBE052D127}" destId="{F5E1F150-A6ED-44ED-80F8-9B528F60C47C}" srcOrd="1" destOrd="0" presId="urn:microsoft.com/office/officeart/2005/8/layout/chevron2"/>
    <dgm:cxn modelId="{AAD33C4D-5556-45CC-9D5B-4480671F1655}" type="presParOf" srcId="{B6CDB6AC-90C1-490D-94BF-E0BBE052D127}" destId="{3F465BE2-A459-400F-96BE-F034CC194D9E}" srcOrd="2" destOrd="0" presId="urn:microsoft.com/office/officeart/2005/8/layout/chevron2"/>
    <dgm:cxn modelId="{EFC6CECC-FFD2-4452-861A-6F94FC7B90D7}" type="presParOf" srcId="{3F465BE2-A459-400F-96BE-F034CC194D9E}" destId="{C9F24B82-E2A7-4BCF-89DA-F5EACFC6BE00}" srcOrd="0" destOrd="0" presId="urn:microsoft.com/office/officeart/2005/8/layout/chevron2"/>
    <dgm:cxn modelId="{AB5F8FFF-6E3F-4FB3-8058-EF04318A5763}" type="presParOf" srcId="{3F465BE2-A459-400F-96BE-F034CC194D9E}" destId="{4A20682B-36BC-43B4-BD16-4529BB982A7E}" srcOrd="1" destOrd="0" presId="urn:microsoft.com/office/officeart/2005/8/layout/chevron2"/>
    <dgm:cxn modelId="{B4E0647D-90E7-4CC0-BE85-BECD1AA87A4C}" type="presParOf" srcId="{B6CDB6AC-90C1-490D-94BF-E0BBE052D127}" destId="{B92C9AFD-C3D8-4ADB-8094-F359005C1EB3}" srcOrd="3" destOrd="0" presId="urn:microsoft.com/office/officeart/2005/8/layout/chevron2"/>
    <dgm:cxn modelId="{0281EDEC-089F-43FE-A0D7-927B87F4DA66}" type="presParOf" srcId="{B6CDB6AC-90C1-490D-94BF-E0BBE052D127}" destId="{51642976-D8BF-4C87-B9E0-55CEBCD1B5E1}" srcOrd="4" destOrd="0" presId="urn:microsoft.com/office/officeart/2005/8/layout/chevron2"/>
    <dgm:cxn modelId="{881A229B-0823-40AF-A364-162694551531}" type="presParOf" srcId="{51642976-D8BF-4C87-B9E0-55CEBCD1B5E1}" destId="{198DC83C-433B-43DF-A1DC-8101A17145F1}" srcOrd="0" destOrd="0" presId="urn:microsoft.com/office/officeart/2005/8/layout/chevron2"/>
    <dgm:cxn modelId="{F708DE42-C016-4804-BAC2-1E3FAD27EBE0}" type="presParOf" srcId="{51642976-D8BF-4C87-B9E0-55CEBCD1B5E1}" destId="{B56B4DFD-DB2A-4271-82E3-AB3FB6FE9265}" srcOrd="1" destOrd="0" presId="urn:microsoft.com/office/officeart/2005/8/layout/chevron2"/>
    <dgm:cxn modelId="{8B4F99B1-0B1F-4AC0-BC97-BE2A18D2E6DA}" type="presParOf" srcId="{B6CDB6AC-90C1-490D-94BF-E0BBE052D127}" destId="{28CCFE7A-BCF9-47C8-83D3-EE8CA491A5BC}" srcOrd="5" destOrd="0" presId="urn:microsoft.com/office/officeart/2005/8/layout/chevron2"/>
    <dgm:cxn modelId="{9FBE9AC0-64CF-4C4C-AEEB-B15D5AEF7CB5}" type="presParOf" srcId="{B6CDB6AC-90C1-490D-94BF-E0BBE052D127}" destId="{FF188D46-AF25-46C3-9993-157575660358}" srcOrd="6" destOrd="0" presId="urn:microsoft.com/office/officeart/2005/8/layout/chevron2"/>
    <dgm:cxn modelId="{86E3B99E-CC8C-49E1-BD33-783767E735ED}" type="presParOf" srcId="{FF188D46-AF25-46C3-9993-157575660358}" destId="{306BB5F4-B83A-476F-84C2-05A54975A691}" srcOrd="0" destOrd="0" presId="urn:microsoft.com/office/officeart/2005/8/layout/chevron2"/>
    <dgm:cxn modelId="{84524C3F-7B0D-4958-9DC4-A339EC175B68}" type="presParOf" srcId="{FF188D46-AF25-46C3-9993-157575660358}" destId="{07FC41FD-AE9D-4DD6-B5E9-CC4DB154124F}" srcOrd="1" destOrd="0" presId="urn:microsoft.com/office/officeart/2005/8/layout/chevron2"/>
    <dgm:cxn modelId="{0E705F7E-2344-4187-A527-464E54C5D5D9}" type="presParOf" srcId="{B6CDB6AC-90C1-490D-94BF-E0BBE052D127}" destId="{5672A351-4E71-492C-8A3F-128EB2A4DD2A}" srcOrd="7" destOrd="0" presId="urn:microsoft.com/office/officeart/2005/8/layout/chevron2"/>
    <dgm:cxn modelId="{647952AC-4F40-4768-834C-C7BE29B347DC}" type="presParOf" srcId="{B6CDB6AC-90C1-490D-94BF-E0BBE052D127}" destId="{0DB30651-AB2B-418E-820B-FAE135CB514A}" srcOrd="8" destOrd="0" presId="urn:microsoft.com/office/officeart/2005/8/layout/chevron2"/>
    <dgm:cxn modelId="{3FE79B61-24EF-49A0-8B39-903A26BF8DD5}" type="presParOf" srcId="{0DB30651-AB2B-418E-820B-FAE135CB514A}" destId="{BC1578BE-0CA6-49A6-8045-22E70967BB6E}" srcOrd="0" destOrd="0" presId="urn:microsoft.com/office/officeart/2005/8/layout/chevron2"/>
    <dgm:cxn modelId="{DA23BC98-98F9-4F46-88C0-4AA2D564F64C}" type="presParOf" srcId="{0DB30651-AB2B-418E-820B-FAE135CB514A}" destId="{6E54A152-824A-49C4-B069-489922D46FE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8E201E-A0FC-45A5-AEEE-7160545FC6CF}">
      <dsp:nvSpPr>
        <dsp:cNvPr id="0" name=""/>
        <dsp:cNvSpPr/>
      </dsp:nvSpPr>
      <dsp:spPr>
        <a:xfrm rot="5400000">
          <a:off x="-140635" y="144553"/>
          <a:ext cx="937568" cy="656297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Heliconellid</a:t>
          </a:r>
        </a:p>
      </dsp:txBody>
      <dsp:txXfrm rot="-5400000">
        <a:off x="1" y="332067"/>
        <a:ext cx="656297" cy="281271"/>
      </dsp:txXfrm>
    </dsp:sp>
    <dsp:sp modelId="{0E5A941F-F394-48FE-8781-7FD14042BCE2}">
      <dsp:nvSpPr>
        <dsp:cNvPr id="0" name=""/>
        <dsp:cNvSpPr/>
      </dsp:nvSpPr>
      <dsp:spPr>
        <a:xfrm rot="5400000">
          <a:off x="2766639" y="-2106423"/>
          <a:ext cx="609419" cy="483010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Had shells on the outside of their body</a:t>
          </a:r>
        </a:p>
      </dsp:txBody>
      <dsp:txXfrm rot="-5400000">
        <a:off x="656298" y="33667"/>
        <a:ext cx="4800353" cy="549921"/>
      </dsp:txXfrm>
    </dsp:sp>
    <dsp:sp modelId="{C9F24B82-E2A7-4BCF-89DA-F5EACFC6BE00}">
      <dsp:nvSpPr>
        <dsp:cNvPr id="0" name=""/>
        <dsp:cNvSpPr/>
      </dsp:nvSpPr>
      <dsp:spPr>
        <a:xfrm rot="5400000">
          <a:off x="-140635" y="963095"/>
          <a:ext cx="937568" cy="656297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Plectonoceras</a:t>
          </a:r>
        </a:p>
      </dsp:txBody>
      <dsp:txXfrm rot="-5400000">
        <a:off x="1" y="1150609"/>
        <a:ext cx="656297" cy="281271"/>
      </dsp:txXfrm>
    </dsp:sp>
    <dsp:sp modelId="{4A20682B-36BC-43B4-BD16-4529BB982A7E}">
      <dsp:nvSpPr>
        <dsp:cNvPr id="0" name=""/>
        <dsp:cNvSpPr/>
      </dsp:nvSpPr>
      <dsp:spPr>
        <a:xfrm rot="5400000">
          <a:off x="2766639" y="-1259341"/>
          <a:ext cx="609419" cy="483010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Shell divided into sealed-off chambers by thin walls called septa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Added feature: Gas filled-chambers that helped them to stay afloat</a:t>
          </a:r>
        </a:p>
      </dsp:txBody>
      <dsp:txXfrm rot="-5400000">
        <a:off x="656298" y="880749"/>
        <a:ext cx="4800353" cy="549921"/>
      </dsp:txXfrm>
    </dsp:sp>
    <dsp:sp modelId="{198DC83C-433B-43DF-A1DC-8101A17145F1}">
      <dsp:nvSpPr>
        <dsp:cNvPr id="0" name=""/>
        <dsp:cNvSpPr/>
      </dsp:nvSpPr>
      <dsp:spPr>
        <a:xfrm rot="5400000">
          <a:off x="-140635" y="1781638"/>
          <a:ext cx="937568" cy="656297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Nautilus</a:t>
          </a:r>
        </a:p>
      </dsp:txBody>
      <dsp:txXfrm rot="-5400000">
        <a:off x="1" y="1969152"/>
        <a:ext cx="656297" cy="281271"/>
      </dsp:txXfrm>
    </dsp:sp>
    <dsp:sp modelId="{B56B4DFD-DB2A-4271-82E3-AB3FB6FE9265}">
      <dsp:nvSpPr>
        <dsp:cNvPr id="0" name=""/>
        <dsp:cNvSpPr/>
      </dsp:nvSpPr>
      <dsp:spPr>
        <a:xfrm rot="5400000">
          <a:off x="2766639" y="-469338"/>
          <a:ext cx="609419" cy="483010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Coiled shells that were more compact and easily maneuverable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800" kern="1200"/>
        </a:p>
      </dsp:txBody>
      <dsp:txXfrm rot="-5400000">
        <a:off x="656298" y="1670752"/>
        <a:ext cx="4800353" cy="549921"/>
      </dsp:txXfrm>
    </dsp:sp>
    <dsp:sp modelId="{306BB5F4-B83A-476F-84C2-05A54975A691}">
      <dsp:nvSpPr>
        <dsp:cNvPr id="0" name=""/>
        <dsp:cNvSpPr/>
      </dsp:nvSpPr>
      <dsp:spPr>
        <a:xfrm rot="5400000">
          <a:off x="-140635" y="2600181"/>
          <a:ext cx="937568" cy="656297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Sphooceras</a:t>
          </a:r>
        </a:p>
      </dsp:txBody>
      <dsp:txXfrm rot="-5400000">
        <a:off x="1" y="2787695"/>
        <a:ext cx="656297" cy="281271"/>
      </dsp:txXfrm>
    </dsp:sp>
    <dsp:sp modelId="{07FC41FD-AE9D-4DD6-B5E9-CC4DB154124F}">
      <dsp:nvSpPr>
        <dsp:cNvPr id="0" name=""/>
        <dsp:cNvSpPr/>
      </dsp:nvSpPr>
      <dsp:spPr>
        <a:xfrm rot="5400000">
          <a:off x="2766639" y="349204"/>
          <a:ext cx="609419" cy="483010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8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Broke the end of its shells by secreting enzymes that helped to make its shell blunter, shorter, and sturdier making their shell less vulnerable to break and easier to maneuver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800" kern="1200"/>
        </a:p>
      </dsp:txBody>
      <dsp:txXfrm rot="-5400000">
        <a:off x="656298" y="2489295"/>
        <a:ext cx="4800353" cy="549921"/>
      </dsp:txXfrm>
    </dsp:sp>
    <dsp:sp modelId="{BC1578BE-0CA6-49A6-8045-22E70967BB6E}">
      <dsp:nvSpPr>
        <dsp:cNvPr id="0" name=""/>
        <dsp:cNvSpPr/>
      </dsp:nvSpPr>
      <dsp:spPr>
        <a:xfrm rot="5400000">
          <a:off x="-140635" y="3418724"/>
          <a:ext cx="937568" cy="656297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Coleoids</a:t>
          </a:r>
        </a:p>
      </dsp:txBody>
      <dsp:txXfrm rot="-5400000">
        <a:off x="1" y="3606238"/>
        <a:ext cx="656297" cy="281271"/>
      </dsp:txXfrm>
    </dsp:sp>
    <dsp:sp modelId="{6E54A152-824A-49C4-B069-489922D46FE5}">
      <dsp:nvSpPr>
        <dsp:cNvPr id="0" name=""/>
        <dsp:cNvSpPr/>
      </dsp:nvSpPr>
      <dsp:spPr>
        <a:xfrm rot="5400000">
          <a:off x="2766639" y="1167747"/>
          <a:ext cx="609419" cy="483010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Replaced the hard shells with light-weight material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Loss the gas-filled chambers to take advantage of the deep sea.</a:t>
          </a:r>
        </a:p>
      </dsp:txBody>
      <dsp:txXfrm rot="-5400000">
        <a:off x="656298" y="3307838"/>
        <a:ext cx="4800353" cy="5499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Kamande</cp:lastModifiedBy>
  <cp:revision>7</cp:revision>
  <dcterms:created xsi:type="dcterms:W3CDTF">2020-03-22T18:51:00Z</dcterms:created>
  <dcterms:modified xsi:type="dcterms:W3CDTF">2020-03-22T20:30:00Z</dcterms:modified>
</cp:coreProperties>
</file>